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0CA" w:rsidRPr="009060CA" w:rsidRDefault="009060CA" w:rsidP="009060C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Open Sans" w:hAnsi="Open Sans" w:cs="Open Sans"/>
          <w:color w:val="333333"/>
          <w:sz w:val="32"/>
          <w:szCs w:val="32"/>
          <w:lang w:val="sr-Latn-RS"/>
        </w:rPr>
      </w:pPr>
      <w:r w:rsidRPr="009060CA">
        <w:rPr>
          <w:rStyle w:val="Strong"/>
          <w:rFonts w:ascii="Open Sans" w:hAnsi="Open Sans" w:cs="Open Sans"/>
          <w:color w:val="333333"/>
          <w:sz w:val="32"/>
          <w:szCs w:val="32"/>
          <w:lang w:val="sr-Latn-RS"/>
        </w:rPr>
        <w:t>IMPERIUM HALL NOVA GODINA 2025</w:t>
      </w:r>
    </w:p>
    <w:p w:rsidR="009060CA" w:rsidRDefault="009060CA" w:rsidP="009060C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</w:rPr>
        <w:t>Cena karte</w:t>
      </w:r>
      <w:r>
        <w:rPr>
          <w:rFonts w:ascii="Open Sans" w:hAnsi="Open Sans" w:cs="Open Sans"/>
          <w:color w:val="333333"/>
          <w:sz w:val="21"/>
          <w:szCs w:val="21"/>
        </w:rPr>
        <w:t> po osobi kreće se od</w:t>
      </w:r>
      <w:r>
        <w:rPr>
          <w:rStyle w:val="Strong"/>
          <w:rFonts w:ascii="Open Sans" w:hAnsi="Open Sans" w:cs="Open Sans"/>
          <w:color w:val="333333"/>
          <w:sz w:val="21"/>
          <w:szCs w:val="21"/>
        </w:rPr>
        <w:t> </w:t>
      </w:r>
      <w:r>
        <w:rPr>
          <w:rStyle w:val="Strong"/>
          <w:rFonts w:ascii="Open Sans" w:hAnsi="Open Sans" w:cs="Open Sans"/>
          <w:color w:val="FF0000"/>
          <w:sz w:val="21"/>
          <w:szCs w:val="21"/>
        </w:rPr>
        <w:t>55€</w:t>
      </w:r>
      <w:r>
        <w:rPr>
          <w:rStyle w:val="Strong"/>
          <w:rFonts w:ascii="Open Sans" w:hAnsi="Open Sans" w:cs="Open Sans"/>
          <w:color w:val="333333"/>
          <w:sz w:val="21"/>
          <w:szCs w:val="21"/>
        </w:rPr>
        <w:t> </w:t>
      </w:r>
      <w:r>
        <w:rPr>
          <w:rFonts w:ascii="Open Sans" w:hAnsi="Open Sans" w:cs="Open Sans"/>
          <w:color w:val="333333"/>
          <w:sz w:val="21"/>
          <w:szCs w:val="21"/>
        </w:rPr>
        <w:t>do</w:t>
      </w:r>
      <w:r>
        <w:rPr>
          <w:rStyle w:val="Strong"/>
          <w:rFonts w:ascii="Open Sans" w:hAnsi="Open Sans" w:cs="Open Sans"/>
          <w:color w:val="333333"/>
          <w:sz w:val="21"/>
          <w:szCs w:val="21"/>
        </w:rPr>
        <w:t> </w:t>
      </w:r>
      <w:r>
        <w:rPr>
          <w:rStyle w:val="Strong"/>
          <w:rFonts w:ascii="Open Sans" w:hAnsi="Open Sans" w:cs="Open Sans"/>
          <w:color w:val="FF0000"/>
          <w:sz w:val="21"/>
          <w:szCs w:val="21"/>
        </w:rPr>
        <w:t>85€</w:t>
      </w:r>
      <w:r>
        <w:rPr>
          <w:rFonts w:ascii="Open Sans" w:hAnsi="Open Sans" w:cs="Open Sans"/>
          <w:color w:val="000000"/>
          <w:sz w:val="21"/>
          <w:szCs w:val="21"/>
        </w:rPr>
        <w:t>, u zavisnosti od pozicije stola u sali </w:t>
      </w:r>
      <w:r>
        <w:rPr>
          <w:rFonts w:ascii="Open Sans" w:hAnsi="Open Sans" w:cs="Open Sans"/>
          <w:color w:val="333333"/>
          <w:sz w:val="21"/>
          <w:szCs w:val="21"/>
        </w:rPr>
        <w:t>(pogledajte na mapi ispod).</w:t>
      </w:r>
    </w:p>
    <w:p w:rsidR="009060CA" w:rsidRDefault="009060CA" w:rsidP="009060C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:rsidR="009060CA" w:rsidRDefault="009060CA" w:rsidP="009060C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</w:rPr>
        <w:t>Svaka cena podrazumeva: </w:t>
      </w:r>
      <w:r>
        <w:rPr>
          <w:rFonts w:ascii="Open Sans" w:hAnsi="Open Sans" w:cs="Open Sans"/>
          <w:color w:val="333333"/>
          <w:sz w:val="21"/>
          <w:szCs w:val="21"/>
        </w:rPr>
        <w:t>svečano sedenje za banket stolom, kompletnu svečanu večeru, kao i neograničenu konzumaciju bezalkoholnih i alkoholnih pića navedenih u ponudi.</w:t>
      </w:r>
    </w:p>
    <w:p w:rsidR="009060CA" w:rsidRDefault="009060CA" w:rsidP="009060C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:rsidR="009060CA" w:rsidRDefault="009060CA" w:rsidP="009060C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Plava zona - 55€</w:t>
      </w:r>
    </w:p>
    <w:p w:rsidR="009060CA" w:rsidRDefault="009060CA" w:rsidP="009060C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Crvena zona - 65€</w:t>
      </w:r>
    </w:p>
    <w:p w:rsidR="009060CA" w:rsidRDefault="009060CA" w:rsidP="009060C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800080"/>
          <w:sz w:val="21"/>
          <w:szCs w:val="21"/>
        </w:rPr>
        <w:t>Ljubičasta zona</w:t>
      </w:r>
      <w:r>
        <w:rPr>
          <w:rFonts w:ascii="Arial" w:hAnsi="Arial" w:cs="Arial"/>
          <w:color w:val="800080"/>
          <w:sz w:val="21"/>
          <w:szCs w:val="21"/>
        </w:rPr>
        <w:t> </w:t>
      </w:r>
      <w:r>
        <w:rPr>
          <w:rFonts w:ascii="Arial" w:hAnsi="Arial" w:cs="Arial"/>
          <w:b/>
          <w:bCs/>
          <w:color w:val="800080"/>
          <w:sz w:val="21"/>
          <w:szCs w:val="21"/>
        </w:rPr>
        <w:t>- 75€</w:t>
      </w:r>
    </w:p>
    <w:p w:rsidR="009060CA" w:rsidRDefault="009060CA" w:rsidP="009060C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FFCC00"/>
          <w:sz w:val="21"/>
          <w:szCs w:val="21"/>
        </w:rPr>
        <w:t>Zlatna zona - 85€</w:t>
      </w:r>
    </w:p>
    <w:p w:rsidR="009060CA" w:rsidRDefault="009060CA" w:rsidP="009060C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:rsidR="009060CA" w:rsidRDefault="009060CA" w:rsidP="009060C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</w:rPr>
        <w:t>MAPA PROSTORA</w:t>
      </w:r>
    </w:p>
    <w:p w:rsidR="009060CA" w:rsidRDefault="009060CA">
      <w:r>
        <w:rPr>
          <w:noProof/>
        </w:rPr>
        <w:drawing>
          <wp:inline distT="0" distB="0" distL="0" distR="0">
            <wp:extent cx="3657600" cy="304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0CA" w:rsidRDefault="009060CA"/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*Napomena: Orijentaciona mapa prostora. U skladu sa novogodišnjom postavkom sale, moguća su manja odstupanja u rasporedu stolova.</w:t>
      </w:r>
    </w:p>
    <w:p w:rsid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</w:p>
    <w:p w:rsidR="009060CA" w:rsidRPr="009060CA" w:rsidRDefault="009060CA" w:rsidP="009060CA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Open Sans"/>
          <w:b/>
          <w:bCs/>
          <w:caps/>
          <w:color w:val="FFFFFF"/>
          <w:lang w:eastAsia="en-GB"/>
        </w:rPr>
      </w:pPr>
      <w:r w:rsidRPr="009060CA">
        <w:rPr>
          <w:rFonts w:ascii="inherit" w:eastAsia="Times New Roman" w:hAnsi="inherit" w:cs="Open Sans"/>
          <w:b/>
          <w:bCs/>
          <w:caps/>
          <w:color w:val="FFFFFF"/>
          <w:lang w:eastAsia="en-GB"/>
        </w:rPr>
        <w:t>Piće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Neograničena konzumacija</w:t>
      </w: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alkoholnih i bezalkoholnih pića tokom cele večeri: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Žestina:</w:t>
      </w:r>
    </w:p>
    <w:p w:rsidR="009060CA" w:rsidRPr="009060CA" w:rsidRDefault="009060CA" w:rsidP="009060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Gorki list</w:t>
      </w:r>
    </w:p>
    <w:p w:rsidR="009060CA" w:rsidRPr="009060CA" w:rsidRDefault="009060CA" w:rsidP="009060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Vermut</w:t>
      </w:r>
    </w:p>
    <w:p w:rsidR="009060CA" w:rsidRPr="009060CA" w:rsidRDefault="009060CA" w:rsidP="009060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Martini</w:t>
      </w:r>
    </w:p>
    <w:p w:rsidR="009060CA" w:rsidRPr="009060CA" w:rsidRDefault="009060CA" w:rsidP="009060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Kampari</w:t>
      </w:r>
    </w:p>
    <w:p w:rsidR="009060CA" w:rsidRPr="009060CA" w:rsidRDefault="009060CA" w:rsidP="009060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Votka</w:t>
      </w:r>
    </w:p>
    <w:p w:rsidR="009060CA" w:rsidRPr="009060CA" w:rsidRDefault="009060CA" w:rsidP="009060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Džin Gordons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Selekcija vrhunskih rakija:</w:t>
      </w:r>
    </w:p>
    <w:p w:rsidR="009060CA" w:rsidRPr="009060CA" w:rsidRDefault="009060CA" w:rsidP="009060C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Šljiva</w:t>
      </w:r>
    </w:p>
    <w:p w:rsidR="009060CA" w:rsidRPr="009060CA" w:rsidRDefault="009060CA" w:rsidP="009060C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Dunja</w:t>
      </w:r>
    </w:p>
    <w:p w:rsidR="009060CA" w:rsidRPr="009060CA" w:rsidRDefault="009060CA" w:rsidP="009060C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Viljamovka</w:t>
      </w:r>
    </w:p>
    <w:p w:rsidR="009060CA" w:rsidRPr="009060CA" w:rsidRDefault="009060CA" w:rsidP="009060C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Kajsija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Vina:</w:t>
      </w:r>
    </w:p>
    <w:p w:rsidR="009060CA" w:rsidRPr="009060CA" w:rsidRDefault="009060CA" w:rsidP="009060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Crvena</w:t>
      </w:r>
    </w:p>
    <w:p w:rsidR="009060CA" w:rsidRPr="009060CA" w:rsidRDefault="009060CA" w:rsidP="009060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Bela</w:t>
      </w:r>
    </w:p>
    <w:p w:rsidR="009060CA" w:rsidRPr="009060CA" w:rsidRDefault="009060CA" w:rsidP="009060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Roza (‘Enigma’)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Piva:</w:t>
      </w:r>
    </w:p>
    <w:p w:rsidR="009060CA" w:rsidRPr="009060CA" w:rsidRDefault="009060CA" w:rsidP="009060C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Tuborg</w:t>
      </w:r>
    </w:p>
    <w:p w:rsidR="009060CA" w:rsidRPr="009060CA" w:rsidRDefault="009060CA" w:rsidP="009060C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Zaječarsko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Bezalkoholna pića: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 Gazirana</w:t>
      </w: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:</w:t>
      </w:r>
    </w:p>
    <w:p w:rsidR="009060CA" w:rsidRPr="009060CA" w:rsidRDefault="009060CA" w:rsidP="009060C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Coca-cola</w:t>
      </w:r>
    </w:p>
    <w:p w:rsidR="009060CA" w:rsidRPr="009060CA" w:rsidRDefault="009060CA" w:rsidP="009060C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Fanta</w:t>
      </w:r>
    </w:p>
    <w:p w:rsidR="009060CA" w:rsidRPr="009060CA" w:rsidRDefault="009060CA" w:rsidP="009060C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Sprite</w:t>
      </w:r>
    </w:p>
    <w:p w:rsidR="009060CA" w:rsidRPr="009060CA" w:rsidRDefault="009060CA" w:rsidP="009060C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Bitter Lemon</w:t>
      </w:r>
    </w:p>
    <w:p w:rsidR="009060CA" w:rsidRPr="009060CA" w:rsidRDefault="009060CA" w:rsidP="009060C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Tonic water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 Negazirana</w:t>
      </w: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:</w:t>
      </w:r>
    </w:p>
    <w:p w:rsidR="009060CA" w:rsidRPr="009060CA" w:rsidRDefault="009060CA" w:rsidP="009060C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Borovnica</w:t>
      </w:r>
    </w:p>
    <w:p w:rsidR="009060CA" w:rsidRPr="009060CA" w:rsidRDefault="009060CA" w:rsidP="009060C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Đus</w:t>
      </w:r>
    </w:p>
    <w:p w:rsidR="009060CA" w:rsidRPr="009060CA" w:rsidRDefault="009060CA" w:rsidP="009060C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Jabuka</w:t>
      </w:r>
    </w:p>
    <w:p w:rsidR="009060CA" w:rsidRPr="009060CA" w:rsidRDefault="009060CA" w:rsidP="009060C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Breskva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Vode:</w:t>
      </w:r>
    </w:p>
    <w:p w:rsidR="009060CA" w:rsidRPr="009060CA" w:rsidRDefault="009060CA" w:rsidP="009060C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Aqua Viva</w:t>
      </w:r>
    </w:p>
    <w:p w:rsidR="009060CA" w:rsidRPr="009060CA" w:rsidRDefault="009060CA" w:rsidP="009060C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Knjaz Miloš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Kafe:</w:t>
      </w:r>
    </w:p>
    <w:p w:rsidR="009060CA" w:rsidRPr="009060CA" w:rsidRDefault="009060CA" w:rsidP="009060C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Espresso kafa</w:t>
      </w:r>
    </w:p>
    <w:p w:rsidR="009060CA" w:rsidRPr="009060CA" w:rsidRDefault="009060CA" w:rsidP="009060C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Tradicionalna kafa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Flaše stranih premium pića mogu se kupiti na samom dočeku u restoranu. Takođe, imate opciju i da ih kupite po specijalnim promotivnim cenama prilikom kupovine karata.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9060CA" w:rsidRPr="009060CA" w:rsidRDefault="009060CA" w:rsidP="009060CA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Open Sans"/>
          <w:b/>
          <w:bCs/>
          <w:caps/>
          <w:color w:val="FFFFFF"/>
          <w:lang w:eastAsia="en-GB"/>
        </w:rPr>
      </w:pPr>
      <w:r w:rsidRPr="009060CA">
        <w:rPr>
          <w:rFonts w:ascii="inherit" w:eastAsia="Times New Roman" w:hAnsi="inherit" w:cs="Open Sans"/>
          <w:b/>
          <w:bCs/>
          <w:caps/>
          <w:color w:val="FFFFFF"/>
          <w:lang w:eastAsia="en-GB"/>
        </w:rPr>
        <w:t>Hrana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Predjelo: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Budimska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Kulen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Pečenica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Ajvar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Sir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Kajmak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Gibanica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Pita sa sirom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Posna pita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Proja</w:t>
      </w:r>
    </w:p>
    <w:p w:rsidR="009060CA" w:rsidRPr="009060CA" w:rsidRDefault="009060CA" w:rsidP="009060C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Kačkavalj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Glavno jelo: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u w:val="single"/>
          <w:lang w:eastAsia="en-GB"/>
        </w:rPr>
        <w:t>Pileći file u alfredo sosu od pršute i pečuraka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I Roštilj:</w:t>
      </w:r>
    </w:p>
    <w:p w:rsidR="009060CA" w:rsidRPr="009060CA" w:rsidRDefault="009060CA" w:rsidP="009060C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Ćevapcici</w:t>
      </w:r>
    </w:p>
    <w:p w:rsidR="009060CA" w:rsidRPr="009060CA" w:rsidRDefault="009060CA" w:rsidP="009060C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Kobasice</w:t>
      </w:r>
    </w:p>
    <w:p w:rsidR="009060CA" w:rsidRPr="009060CA" w:rsidRDefault="009060CA" w:rsidP="009060C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Pileći file</w:t>
      </w:r>
    </w:p>
    <w:p w:rsidR="009060CA" w:rsidRPr="009060CA" w:rsidRDefault="009060CA" w:rsidP="009060C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Pileći batak</w:t>
      </w:r>
    </w:p>
    <w:p w:rsidR="009060CA" w:rsidRPr="009060CA" w:rsidRDefault="009060CA" w:rsidP="009060C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Uštipci</w:t>
      </w:r>
    </w:p>
    <w:p w:rsidR="009060CA" w:rsidRPr="009060CA" w:rsidRDefault="009060CA" w:rsidP="009060C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Ražnjići</w:t>
      </w:r>
    </w:p>
    <w:p w:rsidR="009060CA" w:rsidRPr="009060CA" w:rsidRDefault="009060CA" w:rsidP="009060C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Pekarski krompir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Sezonske salate</w:t>
      </w: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:</w:t>
      </w:r>
    </w:p>
    <w:p w:rsidR="009060CA" w:rsidRPr="009060CA" w:rsidRDefault="009060CA" w:rsidP="009060C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Zimska imperijum salata</w:t>
      </w:r>
    </w:p>
    <w:p w:rsidR="009060CA" w:rsidRPr="009060CA" w:rsidRDefault="009060CA" w:rsidP="009060C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Turšija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Selekcija različitih peciva</w:t>
      </w:r>
    </w:p>
    <w:p w:rsidR="009060CA" w:rsidRPr="009060CA" w:rsidRDefault="009060CA" w:rsidP="009060C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9060C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  <w:r w:rsidRPr="009060C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Desert</w:t>
      </w:r>
    </w:p>
    <w:p w:rsidR="009060CA" w:rsidRDefault="009060CA"/>
    <w:sectPr w:rsidR="00906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EB7"/>
    <w:multiLevelType w:val="multilevel"/>
    <w:tmpl w:val="15DC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05D5C"/>
    <w:multiLevelType w:val="multilevel"/>
    <w:tmpl w:val="DC8C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E5A5C"/>
    <w:multiLevelType w:val="multilevel"/>
    <w:tmpl w:val="A67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0D8D"/>
    <w:multiLevelType w:val="multilevel"/>
    <w:tmpl w:val="2A72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A5768"/>
    <w:multiLevelType w:val="multilevel"/>
    <w:tmpl w:val="FA7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314E4"/>
    <w:multiLevelType w:val="multilevel"/>
    <w:tmpl w:val="476A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11A65"/>
    <w:multiLevelType w:val="multilevel"/>
    <w:tmpl w:val="AB5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B1C5E"/>
    <w:multiLevelType w:val="multilevel"/>
    <w:tmpl w:val="F492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002A0"/>
    <w:multiLevelType w:val="multilevel"/>
    <w:tmpl w:val="D8C4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12508"/>
    <w:multiLevelType w:val="multilevel"/>
    <w:tmpl w:val="98D8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C1327"/>
    <w:multiLevelType w:val="multilevel"/>
    <w:tmpl w:val="F5EC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136681">
    <w:abstractNumId w:val="0"/>
  </w:num>
  <w:num w:numId="2" w16cid:durableId="1855609187">
    <w:abstractNumId w:val="6"/>
  </w:num>
  <w:num w:numId="3" w16cid:durableId="1913613828">
    <w:abstractNumId w:val="8"/>
  </w:num>
  <w:num w:numId="4" w16cid:durableId="1451706626">
    <w:abstractNumId w:val="9"/>
  </w:num>
  <w:num w:numId="5" w16cid:durableId="169956313">
    <w:abstractNumId w:val="7"/>
  </w:num>
  <w:num w:numId="6" w16cid:durableId="2124154581">
    <w:abstractNumId w:val="1"/>
  </w:num>
  <w:num w:numId="7" w16cid:durableId="1413314526">
    <w:abstractNumId w:val="10"/>
  </w:num>
  <w:num w:numId="8" w16cid:durableId="1389960076">
    <w:abstractNumId w:val="4"/>
  </w:num>
  <w:num w:numId="9" w16cid:durableId="2125418567">
    <w:abstractNumId w:val="3"/>
  </w:num>
  <w:num w:numId="10" w16cid:durableId="1938517215">
    <w:abstractNumId w:val="2"/>
  </w:num>
  <w:num w:numId="11" w16cid:durableId="1714966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CA"/>
    <w:rsid w:val="009060CA"/>
    <w:rsid w:val="00D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595DCE"/>
  <w15:chartTrackingRefBased/>
  <w15:docId w15:val="{74B07B4E-0D4A-F24D-9746-6E4D72E3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60C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0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060C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060C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2024-11-27T13:32:00Z</dcterms:created>
  <dcterms:modified xsi:type="dcterms:W3CDTF">2024-11-27T13:35:00Z</dcterms:modified>
</cp:coreProperties>
</file>